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РОССИЙСКАЯ </w:t>
      </w:r>
      <w:r>
        <w:rPr>
          <w:b w:val="0"/>
          <w:bCs w:val="0"/>
          <w:smallCaps/>
          <w:color w:val="000000"/>
          <w:spacing w:val="0"/>
          <w:w w:val="100"/>
          <w:position w:val="0"/>
          <w:sz w:val="40"/>
          <w:szCs w:val="40"/>
        </w:rPr>
        <w:t>федерация</w:t>
        <w:br/>
      </w:r>
      <w:r>
        <w:rPr>
          <w:color w:val="000000"/>
          <w:spacing w:val="0"/>
          <w:w w:val="100"/>
          <w:position w:val="0"/>
        </w:rPr>
        <w:t>БРЯНСКАЯ ОБЛАСТЬ ПОЧЕПСКИЙ РАЙОН</w:t>
        <w:br/>
        <w:t>СЕМЕЦКИЙ СЕЛЬСКИЙ СОВЕТ НАРОДНЫХ ДЕПУТАТОВ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РЕШЕНИЕ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60" w:line="271" w:lineRule="auto"/>
        <w:ind w:left="640" w:right="0" w:hanging="6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от. 15.02 2023 г. №&gt;113 с. Сем цы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Об избрании главы Семецкого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сельского поселения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Семецкий сельский Совет народных депутатов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РЕШИЛ: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360"/>
        <w:jc w:val="left"/>
      </w:pPr>
      <w:bookmarkStart w:id="0" w:name="bookmark0"/>
      <w:bookmarkEnd w:id="0"/>
      <w:r>
        <w:rPr>
          <w:color w:val="000000"/>
          <w:spacing w:val="0"/>
          <w:w w:val="100"/>
          <w:position w:val="0"/>
          <w:sz w:val="24"/>
          <w:szCs w:val="24"/>
        </w:rPr>
        <w:t>Утвердить протокол счетной комиссии.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3" w:val="left"/>
        </w:tabs>
        <w:bidi w:val="0"/>
        <w:spacing w:before="0"/>
        <w:ind w:left="720" w:right="0" w:hanging="340"/>
        <w:jc w:val="left"/>
      </w:pPr>
      <w:bookmarkStart w:id="1" w:name="bookmark1"/>
      <w:bookmarkEnd w:id="1"/>
      <w:r>
        <w:rPr>
          <w:color w:val="000000"/>
          <w:spacing w:val="0"/>
          <w:w w:val="100"/>
          <w:position w:val="0"/>
          <w:sz w:val="24"/>
          <w:szCs w:val="24"/>
        </w:rPr>
        <w:t>Избрать главой Семецкого сельского поселения с исполнением полномочий председателя Совета народных депутатов и главы Семецкой сельской администрации Белоножко Федора Федоровича депутата Семецкого сельского Совета народных депутатов.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18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Настоящее решение вступает в силу со дня его подписания.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5005070</wp:posOffset>
                </wp:positionH>
                <wp:positionV relativeFrom="paragraph">
                  <wp:posOffset>25400</wp:posOffset>
                </wp:positionV>
                <wp:extent cx="1237615" cy="18923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761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Ф.Ф.Белоножко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4.10000000000002pt;margin-top:2.pt;width:97.450000000000003pt;height:14.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Ф.Ф.Белоножко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</w:rPr>
        <w:t>13 ре дсе дател ьству ю щи й</w:t>
      </w:r>
    </w:p>
    <w:sectPr>
      <w:footnotePr>
        <w:pos w:val="pageBottom"/>
        <w:numFmt w:val="decimal"/>
        <w:numRestart w:val="continuous"/>
      </w:footnotePr>
      <w:pgSz w:w="11900" w:h="16840"/>
      <w:pgMar w:top="1710" w:right="1474" w:bottom="1710" w:left="1522" w:header="1282" w:footer="128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ahoma" w:eastAsia="Tahoma" w:hAnsi="Tahoma" w:cs="Tahoma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Tahoma" w:eastAsia="Tahoma" w:hAnsi="Tahoma" w:cs="Tahoma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5">
    <w:name w:val="Основной текст (2)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20"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auto"/>
      <w:spacing w:after="1280" w:line="209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